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 мая 2012 года N 598</w:t>
      </w:r>
      <w:r>
        <w:rPr>
          <w:rFonts w:ascii="Calibri" w:hAnsi="Calibri" w:cs="Calibri"/>
        </w:rPr>
        <w:br/>
      </w:r>
    </w:p>
    <w:p w:rsidR="002461B0" w:rsidRDefault="002461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СОВЕРШЕНСТВОВАНИИ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ПОЛИТИКИ В СФЕРЕ ЗДРАВООХРАНЕНИЯ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дальнейшего совершенствования государственной </w:t>
      </w:r>
      <w:hyperlink r:id="rId4" w:history="1">
        <w:r>
          <w:rPr>
            <w:rFonts w:ascii="Calibri" w:hAnsi="Calibri" w:cs="Calibri"/>
            <w:color w:val="0000FF"/>
          </w:rPr>
          <w:t>политики</w:t>
        </w:r>
      </w:hyperlink>
      <w:r>
        <w:rPr>
          <w:rFonts w:ascii="Calibri" w:hAnsi="Calibri" w:cs="Calibri"/>
        </w:rPr>
        <w:t xml:space="preserve"> в сфере здравоохранения, направленной на сохранение и укрепление здоровья граждан Российской Федерации, увеличение продолжительности их жизни, постановляю: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Правительству Российской Федерации: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обеспечить к 2018 году: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смертности от болезней системы кровообращения до 649,4 случая на 100 тыс. населения;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снижение смертности от новообразований (в том числе от злокачественных) до 192,8 случая на 100 тыс. населения;</w:t>
      </w:r>
      <w:proofErr w:type="gramEnd"/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смертности от туберкулеза до 11,8 случая на 100 тыс. населения;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смертности от дорожно-транспортных происшествий до 10,6 случая на 100 тыс. населения;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младенческой смертности, в первую очередь за счет снижения ее в регионах с высоким уровнем данного показателя, до 7,5 на 1 тыс. родившихся живыми;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доведение объема производства отечественных лекарственных средств по номенклатуре </w:t>
      </w:r>
      <w:hyperlink r:id="rId5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стратегически значимых лекарственных средств и </w:t>
      </w:r>
      <w:hyperlink r:id="rId6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жизненно необходимых и важнейших лекарственных препаратов до 90 процентов;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разработать и утвердить до 1 марта 2013 г. </w:t>
      </w:r>
      <w:hyperlink r:id="rId7" w:history="1">
        <w:r>
          <w:rPr>
            <w:rFonts w:ascii="Calibri" w:hAnsi="Calibri" w:cs="Calibri"/>
            <w:color w:val="0000FF"/>
          </w:rPr>
          <w:t>комплекс</w:t>
        </w:r>
      </w:hyperlink>
      <w:r>
        <w:rPr>
          <w:rFonts w:ascii="Calibri" w:hAnsi="Calibri" w:cs="Calibri"/>
        </w:rPr>
        <w:t xml:space="preserve"> мер, направленных на совершенствование оказания медицинской помощи населению на основе государственной </w:t>
      </w:r>
      <w:hyperlink r:id="rId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"Развитие здравоохранения";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разработать и утвердить до 1 января 2013 г. </w:t>
      </w:r>
      <w:hyperlink r:id="rId9" w:history="1">
        <w:r>
          <w:rPr>
            <w:rFonts w:ascii="Calibri" w:hAnsi="Calibri" w:cs="Calibri"/>
            <w:color w:val="0000FF"/>
          </w:rPr>
          <w:t>Стратегию</w:t>
        </w:r>
      </w:hyperlink>
      <w:r>
        <w:rPr>
          <w:rFonts w:ascii="Calibri" w:hAnsi="Calibri" w:cs="Calibri"/>
        </w:rPr>
        <w:t xml:space="preserve"> развития медицинской науки в Российской Федерации на период до 2025 года;</w:t>
      </w:r>
    </w:p>
    <w:p w:rsidR="002461B0" w:rsidRDefault="002461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охране здоровья граждан от воздействия окружающего табачного дыма и последствий потребления табака 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 xml:space="preserve">. Федеральный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23.02.2013 N 15-ФЗ.</w:t>
      </w:r>
    </w:p>
    <w:p w:rsidR="002461B0" w:rsidRDefault="002461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обеспечить до 1 ноября 2012 г. разработку и внесение в Государственную Думу Федерального Собрания Российской Федерации проекта федерального закона о защите здоровья населения от последствий потребления табака.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 совместно с органами исполнительной власти субъектов Российской Федерации: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табака;</w:t>
      </w:r>
      <w:proofErr w:type="gramEnd"/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разработать до 1 января 2013 г. с участием общественных организаций </w:t>
      </w:r>
      <w:hyperlink r:id="rId11" w:history="1">
        <w:r>
          <w:rPr>
            <w:rFonts w:ascii="Calibri" w:hAnsi="Calibri" w:cs="Calibri"/>
            <w:color w:val="0000FF"/>
          </w:rPr>
          <w:t>Стратегию</w:t>
        </w:r>
      </w:hyperlink>
      <w:r>
        <w:rPr>
          <w:rFonts w:ascii="Calibri" w:hAnsi="Calibri" w:cs="Calibri"/>
        </w:rPr>
        <w:t xml:space="preserve"> лекарственного обеспечения населения Российской Федерации на период до 2025 года и план ее реализации;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утвердить до 1 июля 2012 г. </w:t>
      </w:r>
      <w:hyperlink r:id="rId12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по реализации </w:t>
      </w:r>
      <w:hyperlink r:id="rId13" w:history="1">
        <w:r>
          <w:rPr>
            <w:rFonts w:ascii="Calibri" w:hAnsi="Calibri" w:cs="Calibri"/>
            <w:color w:val="0000FF"/>
          </w:rPr>
          <w:t>Основ</w:t>
        </w:r>
      </w:hyperlink>
      <w:r>
        <w:rPr>
          <w:rFonts w:ascii="Calibri" w:hAnsi="Calibri" w:cs="Calibri"/>
        </w:rPr>
        <w:t xml:space="preserve"> государственной политики Российской Федерации в области здорового питания населения на период до 2020 года;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г) разработать до 1 мая 2013 г. </w:t>
      </w:r>
      <w:hyperlink r:id="rId14" w:history="1">
        <w:r>
          <w:rPr>
            <w:rFonts w:ascii="Calibri" w:hAnsi="Calibri" w:cs="Calibri"/>
            <w:color w:val="0000FF"/>
          </w:rPr>
          <w:t>комплекс мер</w:t>
        </w:r>
      </w:hyperlink>
      <w:r>
        <w:rPr>
          <w:rFonts w:ascii="Calibri" w:hAnsi="Calibri" w:cs="Calibri"/>
        </w:rPr>
        <w:t xml:space="preserve"> по обеспечению системы здравоохранения Российской Федерации медицинскими кадрами, предусмотрев принятие в субъектах Российской Федерации программ, направленных на повышение квалификации медицинских кадров, проведение оценки уровня их квалификации, поэтапное устранение дефицита медицинских кадров, а также дифференцированные меры социальной поддержки медицинских работников, в первую очередь наиболее дефицитных специальностей;</w:t>
      </w:r>
      <w:proofErr w:type="gramEnd"/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д) завершить до 1 января 2016 г. модернизацию наркологической службы Российской Федерации.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Органам исполнительной власти субъектов Российской Федерации ежегодно, в I квартале, представлять в Правительство Российской Федерации доклад о состоянии здоровья населения и организации здравоохранения по итогам деятельности за отчетный год.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598</w:t>
      </w: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1B0" w:rsidRDefault="00246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61B0" w:rsidRDefault="002461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3ECF" w:rsidRDefault="006A3ECF"/>
    <w:sectPr w:rsidR="006A3ECF" w:rsidSect="002461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61B0"/>
    <w:rsid w:val="002461B0"/>
    <w:rsid w:val="00520255"/>
    <w:rsid w:val="005B4825"/>
    <w:rsid w:val="006A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D06084AB78CDCC85198B4C8D977E633BBE69266548652CA7B153585638A9623A841429FEC831Fl3P2D" TargetMode="External"/><Relationship Id="rId13" Type="http://schemas.openxmlformats.org/officeDocument/2006/relationships/hyperlink" Target="consultantplus://offline/ref=54AD06084AB78CDCC85198B4C8D977E633B8E99B6D538652CA7B153585638A9623A841429FEC831Fl3P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AD06084AB78CDCC85198B4C8D977E633BCED9263538652CA7B153585638A9623A841429FEC831Fl3P3D" TargetMode="External"/><Relationship Id="rId12" Type="http://schemas.openxmlformats.org/officeDocument/2006/relationships/hyperlink" Target="consultantplus://offline/ref=54AD06084AB78CDCC85198B4C8D977E633BBED9A60528652CA7B153585638A9623A841429FEC831Fl3PD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D06084AB78CDCC85198B4C8D977E637B9E79E635EDB58C2221937826CD58124E14D439FEC82l1PDD" TargetMode="External"/><Relationship Id="rId11" Type="http://schemas.openxmlformats.org/officeDocument/2006/relationships/hyperlink" Target="consultantplus://offline/ref=54AD06084AB78CDCC85198B4C8D977E633BCED9D66508652CA7B153585638A9623A841429FEC831El3P5D" TargetMode="External"/><Relationship Id="rId5" Type="http://schemas.openxmlformats.org/officeDocument/2006/relationships/hyperlink" Target="consultantplus://offline/ref=54AD06084AB78CDCC85198B4C8D977E633B8ED9961508652CA7B153585638A9623A841429FEC831Fl3P3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AD06084AB78CDCC85198B4C8D977E633BCED9F65508652CA7B153585l6P3D" TargetMode="External"/><Relationship Id="rId4" Type="http://schemas.openxmlformats.org/officeDocument/2006/relationships/hyperlink" Target="consultantplus://offline/ref=54AD06084AB78CDCC85198B4C8D977E633BDE99D6D568652CA7B153585638A9623A841429FEC821Dl3P5D" TargetMode="External"/><Relationship Id="rId9" Type="http://schemas.openxmlformats.org/officeDocument/2006/relationships/hyperlink" Target="consultantplus://offline/ref=54AD06084AB78CDCC85198B4C8D977E633BCEF98605C8652CA7B153585638A9623A841429FEC831Fl3PCD" TargetMode="External"/><Relationship Id="rId14" Type="http://schemas.openxmlformats.org/officeDocument/2006/relationships/hyperlink" Target="consultantplus://offline/ref=54AD06084AB78CDCC85198B4C8D977E633BCEA9B63538652CA7B153585638A9623A841429FEC831Fl3P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Нечкина</dc:creator>
  <cp:lastModifiedBy>Нечкина</cp:lastModifiedBy>
  <cp:revision>1</cp:revision>
  <dcterms:created xsi:type="dcterms:W3CDTF">2014-01-23T03:15:00Z</dcterms:created>
  <dcterms:modified xsi:type="dcterms:W3CDTF">2014-01-23T03:16:00Z</dcterms:modified>
</cp:coreProperties>
</file>